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object w:dxaOrig="977" w:dyaOrig="1173">
          <v:rect xmlns:o="urn:schemas-microsoft-com:office:office" xmlns:v="urn:schemas-microsoft-com:vml" id="rectole0000000000" style="width:48.850000pt;height:5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ОБЩЕСТВО С ОГРАНИЧЕННОЙ ОТВЕТСТВЕННОСТЬЮ                         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ЧАСТНАЯ ОХРАННАЯ ОРГАНИЗАЦИЯ</w:t>
      </w:r>
    </w:p>
    <w:p>
      <w:pPr>
        <w:tabs>
          <w:tab w:val="left" w:pos="2490" w:leader="none"/>
          <w:tab w:val="center" w:pos="4677" w:leader="none"/>
          <w:tab w:val="left" w:pos="579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Н-ДЖИ ОХРАНА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2490" w:leader="none"/>
          <w:tab w:val="center" w:pos="4677" w:leader="none"/>
          <w:tab w:val="left" w:pos="579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90" w:leader="none"/>
          <w:tab w:val="center" w:pos="4677" w:leader="none"/>
          <w:tab w:val="left" w:pos="579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Коммерческое предложение</w:t>
      </w:r>
    </w:p>
    <w:p>
      <w:pPr>
        <w:tabs>
          <w:tab w:val="left" w:pos="4665" w:leader="none"/>
        </w:tabs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  <w:t xml:space="preserve">Основные виды деятельности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</w:pPr>
    </w:p>
    <w:p>
      <w:pPr>
        <w:numPr>
          <w:ilvl w:val="0"/>
          <w:numId w:val="8"/>
        </w:numPr>
        <w:spacing w:before="0" w:after="200" w:line="276"/>
        <w:ind w:right="0" w:left="502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  <w:t xml:space="preserve">Обеспечение безопасности и охраны на предприятиях </w:t>
      </w:r>
    </w:p>
    <w:p>
      <w:pPr>
        <w:numPr>
          <w:ilvl w:val="0"/>
          <w:numId w:val="8"/>
        </w:numPr>
        <w:spacing w:before="0" w:after="200" w:line="276"/>
        <w:ind w:right="0" w:left="502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  <w:t xml:space="preserve">Обеспечение внутри объекта пропускного режима </w:t>
      </w:r>
    </w:p>
    <w:p>
      <w:pPr>
        <w:numPr>
          <w:ilvl w:val="0"/>
          <w:numId w:val="8"/>
        </w:numPr>
        <w:spacing w:before="0" w:after="200" w:line="276"/>
        <w:ind w:right="0" w:left="502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  <w:t xml:space="preserve">Охранно-пожарная сигнализация </w:t>
      </w:r>
    </w:p>
    <w:p>
      <w:pPr>
        <w:numPr>
          <w:ilvl w:val="0"/>
          <w:numId w:val="8"/>
        </w:numPr>
        <w:spacing w:before="0" w:after="200" w:line="276"/>
        <w:ind w:right="0" w:left="502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0"/>
          <w:shd w:fill="auto" w:val="clear"/>
        </w:rPr>
        <w:t xml:space="preserve">Видеонаблюдения и сигнализации.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  <w:t xml:space="preserve"> Оборудование объектов охраны средствами с возможностью передачи информации на любое рабочее место</w:t>
      </w:r>
    </w:p>
    <w:p>
      <w:pPr>
        <w:numPr>
          <w:ilvl w:val="0"/>
          <w:numId w:val="8"/>
        </w:numPr>
        <w:spacing w:before="0" w:after="200" w:line="276"/>
        <w:ind w:right="0" w:left="502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auto" w:val="clear"/>
        </w:rPr>
        <w:t xml:space="preserve">Обеспечение порядка в местах проведения массовых мероприятий</w:t>
      </w:r>
    </w:p>
    <w:p>
      <w:pPr>
        <w:spacing w:before="0" w:after="200" w:line="276"/>
        <w:ind w:right="0" w:left="644" w:firstLine="0"/>
        <w:jc w:val="left"/>
        <w:rPr>
          <w:rFonts w:ascii="Arial" w:hAnsi="Arial" w:cs="Arial" w:eastAsia="Arial"/>
          <w:b/>
          <w:color w:val="666666"/>
          <w:spacing w:val="0"/>
          <w:position w:val="0"/>
          <w:sz w:val="18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F243E"/>
          <w:spacing w:val="0"/>
          <w:position w:val="0"/>
          <w:sz w:val="20"/>
          <w:shd w:fill="FFFFFF" w:val="clear"/>
        </w:rPr>
        <w:t xml:space="preserve">С 2007 года мы предоставляем охранные услуги на территории (ЮФО) Южного федерального округа: Краснодарский край, Республика Адыгея, Астраханская область, Волгоградская область, Республика Калмыкия, Ростовская область. Северо-Кавказского федерального округа (СКФО): Ставропольский край, Чеченская Республика.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color w:val="0F243E"/>
          <w:spacing w:val="0"/>
          <w:position w:val="0"/>
          <w:sz w:val="20"/>
          <w:shd w:fill="FFFFFF" w:val="clear"/>
        </w:rPr>
      </w:pP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  <w:t xml:space="preserve">Преимущества работы с нами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Экономическая выгода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F243E"/>
          <w:spacing w:val="0"/>
          <w:position w:val="0"/>
          <w:sz w:val="20"/>
          <w:shd w:fill="FFFFFF" w:val="clear"/>
        </w:rPr>
        <w:t xml:space="preserve">•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возможность уменьшить исчисления к уплате в бюджет НДС 18%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F243E"/>
          <w:spacing w:val="0"/>
          <w:position w:val="0"/>
          <w:sz w:val="20"/>
          <w:shd w:fill="FFFFFF" w:val="clear"/>
        </w:rPr>
        <w:t xml:space="preserve">•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не нести затраты на отчисление налогов заработной платы НДФЛ 13% + страховые взносы 30% + страхования от несчастных случаев от 0,2 до 8,5%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olor w:val="0F243E"/>
          <w:spacing w:val="0"/>
          <w:position w:val="0"/>
          <w:sz w:val="20"/>
          <w:shd w:fill="FFFFFF" w:val="clear"/>
        </w:rPr>
        <w:t xml:space="preserve">•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расходы на: отбор, обучение, контроль, экипировку, отпуск, больничные, премии личного состава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Страховое покрытие на 35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 000 000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руб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Сотрудничество с правоохранительными структурами РФ: Координационный Совет при ГУВД, Гильдия предприятий безопасности </w:t>
      </w:r>
    </w:p>
    <w:p>
      <w:pPr>
        <w:numPr>
          <w:ilvl w:val="0"/>
          <w:numId w:val="13"/>
        </w:numPr>
        <w:spacing w:before="100" w:after="0" w:line="240"/>
        <w:ind w:right="0" w:left="502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Конфиденциальность по предоставлению охранных услуг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u w:val="single"/>
          <w:shd w:fill="FFFFFF" w:val="clear"/>
        </w:rPr>
        <w:t xml:space="preserve">Наши клиенты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Государственная Корпорация Олимпстрой. Олимпийские объекты Сочи 2014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Краснодарнефтегаз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ООО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Велесстрой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».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Охрана магистральных нефтепродуктов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ОАО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МРСК Юга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».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Электроэнергетика России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ФГБУ Росимущества. Санаторий имени Г. К. Орджоникидзе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Министерство обороны РФ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Санаторно-курортный комплекс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Анапский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»» </w:t>
      </w:r>
    </w:p>
    <w:p>
      <w:pPr>
        <w:numPr>
          <w:ilvl w:val="0"/>
          <w:numId w:val="15"/>
        </w:numPr>
        <w:spacing w:before="100" w:after="0" w:line="240"/>
        <w:ind w:right="0" w:left="720" w:hanging="360"/>
        <w:jc w:val="both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ФГУ 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Черноморско-Азовское пограничное управление береговой охраны ФСБ РФ</w:t>
      </w: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»</w:t>
      </w:r>
    </w:p>
    <w:p>
      <w:pPr>
        <w:numPr>
          <w:ilvl w:val="0"/>
          <w:numId w:val="15"/>
        </w:numPr>
        <w:spacing w:before="100" w:after="100" w:line="240"/>
        <w:ind w:right="0" w:left="720" w:hanging="36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И многие другие крупные, средние предприятия, школы, больницы и.т.д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F243E"/>
          <w:spacing w:val="0"/>
          <w:position w:val="0"/>
          <w:sz w:val="20"/>
          <w:shd w:fill="FFFFFF" w:val="clear"/>
        </w:rPr>
        <w:t xml:space="preserve">Надеемся на взаимовыгодное сотрудничество с Вашей компанией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  <w:r>
        <w:object w:dxaOrig="742" w:dyaOrig="658">
          <v:rect xmlns:o="urn:schemas-microsoft-com:office:office" xmlns:v="urn:schemas-microsoft-com:vml" id="rectole0000000001" style="width:37.100000pt;height:32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  <w:r>
        <w:object w:dxaOrig="263" w:dyaOrig="243">
          <v:rect xmlns:o="urn:schemas-microsoft-com:office:office" xmlns:v="urn:schemas-microsoft-com:vml" id="rectole0000000002" style="width:13.150000pt;height:12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350072 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г.Краснодар, ул. Зиповская, 9 </w:t>
      </w:r>
      <w:r>
        <w:object w:dxaOrig="221" w:dyaOrig="221">
          <v:rect xmlns:o="urn:schemas-microsoft-com:office:office" xmlns:v="urn:schemas-microsoft-com:vml" id="rectole0000000003" style="width:11.050000pt;height:11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8(861)274-32-88 </w:t>
      </w:r>
      <w:r>
        <w:object w:dxaOrig="221" w:dyaOrig="221">
          <v:rect xmlns:o="urn:schemas-microsoft-com:office:office" xmlns:v="urn:schemas-microsoft-com:vml" id="rectole0000000004" style="width:11.050000pt;height:11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8(988)472-65-17</w:t>
      </w:r>
      <w:r>
        <w:object w:dxaOrig="273" w:dyaOrig="228">
          <v:rect xmlns:o="urn:schemas-microsoft-com:office:office" xmlns:v="urn:schemas-microsoft-com:vml" id="rectole0000000005" style="width:13.650000pt;height:11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Georgia" w:hAnsi="Georgia" w:cs="Georgia" w:eastAsia="Georgia"/>
            <w:i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m.gladkih@ng-ohrana.ru</w:t>
        </w:r>
      </w:hyperlink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         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845" w:dyaOrig="1028">
          <v:rect xmlns:o="urn:schemas-microsoft-com:office:office" xmlns:v="urn:schemas-microsoft-com:vml" id="rectole0000000006" style="width:42.250000pt;height:51.4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Стоимость услуг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5104"/>
        <w:gridCol w:w="2126"/>
        <w:gridCol w:w="1559"/>
        <w:gridCol w:w="1418"/>
      </w:tblGrid>
      <w:tr>
        <w:trPr>
          <w:trHeight w:val="1" w:hRule="atLeast"/>
          <w:jc w:val="left"/>
        </w:trPr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8"/>
                <w:shd w:fill="auto" w:val="clear"/>
              </w:rPr>
              <w:t xml:space="preserve">Суточный пост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График работы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Невооружен-ная руб/мес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Вооружен-ная руб/мес</w:t>
            </w:r>
          </w:p>
        </w:tc>
      </w:tr>
      <w:tr>
        <w:trPr>
          <w:trHeight w:val="555" w:hRule="auto"/>
          <w:jc w:val="left"/>
        </w:trPr>
        <w:tc>
          <w:tcPr>
            <w:tcW w:w="51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Пост  охраны.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Элитный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Банки. Офисы. Рестораны. Бутики. Частные медицинские клиники. Салоны красоты и фитнес центры. Автосалоны. Гостиницы 5 звезд. Пансионаты.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Круглосуточный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100'000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120'000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Дневной/ночной (12 часов)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50'000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60'000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Пост охраны. 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Стабильный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Производственные предприятия заводы, фабрики и.т.д.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Круглосуточный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70'000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100'000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Дневной/ночной (12 часов)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35'000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55'000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Пост охраны. 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Оптимальный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Оздоровительные лагеря.  Автостоянки. Гаражи. Магазины. Офисы. Дома. Склады. Супермаркеты. Учебные заведения. Строящиеся объекты.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Круглосуточный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75'000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90'000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Дневной/ночной (12 часов)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40'000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50'000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Пост охраны.  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Социальный</w:t>
            </w:r>
            <w:r>
              <w:rPr>
                <w:rFonts w:ascii="Calibri" w:hAnsi="Calibri" w:cs="Calibri" w:eastAsia="Calibri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Охрана сельхозугодий. Объекты социально - культурного назначения.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Круглосуточный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65'000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80'000</w:t>
            </w:r>
          </w:p>
        </w:tc>
      </w:tr>
      <w:tr>
        <w:trPr>
          <w:trHeight w:val="1" w:hRule="atLeast"/>
          <w:jc w:val="left"/>
        </w:trPr>
        <w:tc>
          <w:tcPr>
            <w:tcW w:w="51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Дневной/ночной (12 часов)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35'000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50'000</w:t>
            </w:r>
          </w:p>
        </w:tc>
      </w:tr>
    </w:tbl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Окончательная цена определяется путём переговоров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Будем рады ответить на все интересующие Вас вопросы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  <w:r>
        <w:object w:dxaOrig="735" w:dyaOrig="658">
          <v:rect xmlns:o="urn:schemas-microsoft-com:office:office" xmlns:v="urn:schemas-microsoft-com:vml" id="rectole0000000007" style="width:36.750000pt;height:32.90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</w:objec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</w:pPr>
      <w:r>
        <w:object w:dxaOrig="240" w:dyaOrig="224">
          <v:rect xmlns:o="urn:schemas-microsoft-com:office:office" xmlns:v="urn:schemas-microsoft-com:vml" id="rectole0000000008" style="width:12.000000pt;height:11.20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350072 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г.Краснодар, ул. Зиповская, 9 </w:t>
      </w:r>
      <w:r>
        <w:object w:dxaOrig="221" w:dyaOrig="221">
          <v:rect xmlns:o="urn:schemas-microsoft-com:office:office" xmlns:v="urn:schemas-microsoft-com:vml" id="rectole0000000009" style="width:11.050000pt;height:11.050000pt" o:preferrelative="t" o:ole="">
            <o:lock v:ext="edit"/>
            <v:imagedata xmlns:r="http://schemas.openxmlformats.org/officeDocument/2006/relationships" r:id="docRId20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9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8(861)274-32-88 </w:t>
      </w:r>
      <w:r>
        <w:object w:dxaOrig="221" w:dyaOrig="221">
          <v:rect xmlns:o="urn:schemas-microsoft-com:office:office" xmlns:v="urn:schemas-microsoft-com:vml" id="rectole0000000010" style="width:11.050000pt;height:11.050000pt" o:preferrelative="t" o:ole="">
            <o:lock v:ext="edit"/>
            <v:imagedata xmlns:r="http://schemas.openxmlformats.org/officeDocument/2006/relationships" r:id="docRId22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1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8(988)472-65-17</w:t>
      </w:r>
      <w:r>
        <w:object w:dxaOrig="273" w:dyaOrig="228">
          <v:rect xmlns:o="urn:schemas-microsoft-com:office:office" xmlns:v="urn:schemas-microsoft-com:vml" id="rectole0000000011" style="width:13.650000pt;height:11.400000pt" o:preferrelative="t" o:ole="">
            <o:lock v:ext="edit"/>
            <v:imagedata xmlns:r="http://schemas.openxmlformats.org/officeDocument/2006/relationships" r:id="docRId24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3"/>
        </w:object>
      </w:r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25">
        <w:r>
          <w:rPr>
            <w:rFonts w:ascii="Georgia" w:hAnsi="Georgia" w:cs="Georgia" w:eastAsia="Georgia"/>
            <w:i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m.gladkih@ng-ohrana.ru</w:t>
        </w:r>
      </w:hyperlink>
      <w:r>
        <w:rPr>
          <w:rFonts w:ascii="Georgia" w:hAnsi="Georgia" w:cs="Georgia" w:eastAsia="Georgia"/>
          <w:i/>
          <w:color w:val="auto"/>
          <w:spacing w:val="0"/>
          <w:position w:val="0"/>
          <w:sz w:val="1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8.bin" Id="docRId17" Type="http://schemas.openxmlformats.org/officeDocument/2006/relationships/oleObject" /><Relationship Target="media/image11.wmf" Id="docRId24" Type="http://schemas.openxmlformats.org/officeDocument/2006/relationships/image" /><Relationship Target="media/image3.wmf" Id="docRId7" Type="http://schemas.openxmlformats.org/officeDocument/2006/relationships/image" /><Relationship Target="media/image6.wmf" Id="docRId14" Type="http://schemas.openxmlformats.org/officeDocument/2006/relationships/image" /><Relationship Target="embeddings/oleObject11.bin" Id="docRId23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embeddings/oleObject7.bin" Id="docRId15" Type="http://schemas.openxmlformats.org/officeDocument/2006/relationships/oleObject" /><Relationship Target="media/image10.wmf" Id="docRId22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Mode="External" Target="mailto:m.gladkih@ng-ohrana.ru" Id="docRId12" Type="http://schemas.openxmlformats.org/officeDocument/2006/relationships/hyperlink" /><Relationship Target="media/image7.wmf" Id="docRId16" Type="http://schemas.openxmlformats.org/officeDocument/2006/relationships/image" /><Relationship Target="embeddings/oleObject10.bin" Id="docRId21" Type="http://schemas.openxmlformats.org/officeDocument/2006/relationships/oleObject" /><Relationship TargetMode="External" Target="mailto:m.gladkih@ng-ohrana.ru" Id="docRId25" Type="http://schemas.openxmlformats.org/officeDocument/2006/relationships/hyperlink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embeddings/oleObject6.bin" Id="docRId13" Type="http://schemas.openxmlformats.org/officeDocument/2006/relationships/oleObject" /><Relationship Target="media/image9.wmf" Id="docRId20" Type="http://schemas.openxmlformats.org/officeDocument/2006/relationships/image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media/image8.wmf" Id="docRId18" Type="http://schemas.openxmlformats.org/officeDocument/2006/relationships/image" /><Relationship Target="embeddings/oleObject1.bin" Id="docRId2" Type="http://schemas.openxmlformats.org/officeDocument/2006/relationships/oleObject" /><Relationship Target="styles.xml" Id="docRId27" Type="http://schemas.openxmlformats.org/officeDocument/2006/relationships/styles" /><Relationship Target="media/image5.wmf" Id="docRId11" Type="http://schemas.openxmlformats.org/officeDocument/2006/relationships/image" /><Relationship Target="embeddings/oleObject9.bin" Id="docRId19" Type="http://schemas.openxmlformats.org/officeDocument/2006/relationships/oleObject" /><Relationship Target="numbering.xml" Id="docRId26" Type="http://schemas.openxmlformats.org/officeDocument/2006/relationships/numbering" /><Relationship Target="media/image2.wmf" Id="docRId5" Type="http://schemas.openxmlformats.org/officeDocument/2006/relationships/image" /></Relationships>
</file>